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проекту приказа ФАС России «Об установлении дополнительного коэффициента к тарифам на порожний пробег отдельных видов собственных (арендованных) вагонов, </w:t>
      </w:r>
      <w:r>
        <w:rPr>
          <w:rFonts w:cs="Times New Roman" w:ascii="Times New Roman" w:hAnsi="Times New Roman"/>
          <w:sz w:val="28"/>
          <w:szCs w:val="28"/>
        </w:rPr>
        <w:t xml:space="preserve">определяемым по пунктам 2.16 и 2.17 раздела 2 части 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I </w:t>
      </w:r>
      <w:r>
        <w:rPr>
          <w:rFonts w:cs="Times New Roman" w:ascii="Times New Roman" w:hAnsi="Times New Roman"/>
          <w:sz w:val="28"/>
          <w:szCs w:val="28"/>
        </w:rPr>
        <w:t>Прейскурант</w:t>
      </w: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 xml:space="preserve"> № 10-01 «Тарифы на перевозки грузов и услуги инфраструктуры, выполняемые российскими железными дорогами» (Тарифное руководство № 1, части 1 и 2), утвержденн</w:t>
      </w:r>
      <w:r>
        <w:rPr>
          <w:rFonts w:cs="Times New Roman" w:ascii="Times New Roman" w:hAnsi="Times New Roman"/>
          <w:sz w:val="28"/>
          <w:szCs w:val="28"/>
        </w:rPr>
        <w:t>ого</w:t>
      </w:r>
      <w:r>
        <w:rPr>
          <w:rFonts w:cs="Times New Roman" w:ascii="Times New Roman" w:hAnsi="Times New Roman"/>
          <w:sz w:val="28"/>
          <w:szCs w:val="28"/>
        </w:rPr>
        <w:t xml:space="preserve"> постановлением ФЭК России от 17 июня 2003 г. № 47-т/5»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соответствии с абзацем пятым пункта 1 статьи 4 и абзацем вторым части первой статьи 6 Федерального закона от 17 августа 1995 г. № 147-ФЗ</w:t>
        <w:br/>
        <w:t>«О естественных монополиях», пунктами 8, 9, 10 Положения</w:t>
        <w:br/>
        <w:t>о государственном регулировании тарифов, сборов и платы в отношении работ (услуг) субъектов естественных монополий в сфере железнодорожных перевозок, утвержденного постановлением Правительства Российской Федерации от 5 августа 2009 г. № 643, подпунктами 5.2.9(22).6, 5.3.21.21, 5.3.21.22 пункта 5 Положения о Федеральной антимонопольной службе, утвержденного постановлением Правительства Российской Федерации</w:t>
        <w:br/>
        <w:t xml:space="preserve">от 30 июня 2004 г. № 331, ФАС России подготовлен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4"/>
        </w:rPr>
        <w:t>проект приказа</w:t>
        <w:br/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«Об установлении дополнительного коэффициента к тарифам на порожний пробег отдельных видов собственных (арендованных) вагонов,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определяемым по пунктам 2.16 и 2.17 раздела 2 части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lang w:val="en-US"/>
        </w:rPr>
        <w:t xml:space="preserve">I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Прейскурант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а</w:t>
        <w:br/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№ 10-01 «Тарифы на перевозки грузов и услуги инфраструктуры, выполняемые российскими железными дорогами» (Тарифное руководство</w:t>
        <w:br/>
        <w:t>№ 1, части 1 и 2), утвержденн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ого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постановлением ФЭК России от 17 июня 2003 г. № 47-т/5»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</w:rPr>
        <w:t>(далее – проект приказа).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ascii="Times New Roman" w:hAnsi="Times New Roman"/>
          <w:sz w:val="28"/>
        </w:rPr>
        <w:t>Проект приказа ФАС России подготовлен в строгом соответствии</w:t>
        <w:br/>
        <w:t>с поручением Правительства Российской Федерации от 22.11.2024</w:t>
        <w:br/>
        <w:t>№ СВ-П50-39532 и внесенным в Правительство Российской Федерации проектом распоряжения о внесении изменений в распоряжение Правительства Российской Федерации от 29 декабря 2017 г. № 2991-р,</w:t>
        <w:br/>
        <w:t>а также тарифными заявками ОАО «РЖД» (письма от 18.10.2024 № ИСХ-265/КТ; от 25.11.2024 № ИСХ-306/КТ).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ascii="Times New Roman" w:hAnsi="Times New Roman"/>
          <w:sz w:val="28"/>
        </w:rPr>
        <w:t xml:space="preserve">Проектом приказа предусматривается </w:t>
      </w:r>
      <w:r>
        <w:rPr>
          <w:rFonts w:cs="Times New Roman" w:ascii="Times New Roman" w:hAnsi="Times New Roman"/>
          <w:sz w:val="28"/>
          <w:szCs w:val="28"/>
        </w:rPr>
        <w:t>принятие точечного тарифного решения, вступающего в силу с 1 января 2025 года</w:t>
        <w:br/>
        <w:t xml:space="preserve">и предусматривающего </w:t>
      </w:r>
      <w:r>
        <w:rPr>
          <w:rFonts w:cs="Times New Roman" w:ascii="Times New Roman" w:hAnsi="Times New Roman"/>
          <w:sz w:val="28"/>
          <w:szCs w:val="28"/>
          <w:lang w:val="ru-RU"/>
        </w:rPr>
        <w:t>п</w:t>
      </w:r>
      <w:r>
        <w:rPr>
          <w:rFonts w:cs="Times New Roman" w:ascii="Times New Roman" w:hAnsi="Times New Roman"/>
          <w:sz w:val="28"/>
          <w:szCs w:val="28"/>
        </w:rPr>
        <w:t>о 31 декабря 2025 года установление дополнительного коэффициента в размере 1,1 к тарифам на порожний пробег универсального подвижного состава (включая приравненного к ним</w:t>
        <w:br/>
        <w:t>по тарифным условиям специализированного подвижного состава)</w:t>
        <w:br/>
        <w:t>и платформ после перевозок контейнеров.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550ac7"/>
    <w:rPr/>
  </w:style>
  <w:style w:type="character" w:styleId="Style15" w:customStyle="1">
    <w:name w:val="Нижний колонтитул Знак"/>
    <w:basedOn w:val="DefaultParagraphFont"/>
    <w:uiPriority w:val="99"/>
    <w:qFormat/>
    <w:rsid w:val="00550ac7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0326de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c04ac3"/>
    <w:pPr>
      <w:spacing w:before="0" w:after="160"/>
      <w:ind w:left="720" w:hanging="0"/>
      <w:contextualSpacing/>
    </w:pPr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550ac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5"/>
    <w:uiPriority w:val="99"/>
    <w:unhideWhenUsed/>
    <w:rsid w:val="00550ac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0326d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e0624b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Application>LibreOffice/7.4.1.2$Windows_X86_64 LibreOffice_project/3c58a8f3a960df8bc8fd77b461821e42c061c5f0</Application>
  <AppVersion>15.0000</AppVersion>
  <Pages>1</Pages>
  <Words>321</Words>
  <Characters>2063</Characters>
  <CharactersWithSpaces>2380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2023-10-03T14:46:00Z</dcterms:created>
  <dc:creator>Семенова Оксана Владимировна</dc:creator>
  <dc:description/>
  <dc:language>ru-RU</dc:language>
  <cp:lastModifiedBy/>
  <cp:lastPrinted>2024-12-05T13:18:11Z</cp:lastPrinted>
  <dcterms:modified xsi:type="dcterms:W3CDTF">2024-12-06T16:15:03Z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